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01"/>
        <w:gridCol w:w="969"/>
        <w:gridCol w:w="1134"/>
        <w:gridCol w:w="2551"/>
        <w:gridCol w:w="1701"/>
      </w:tblGrid>
      <w:tr w:rsidR="00823409" w:rsidTr="00210088">
        <w:trPr>
          <w:trHeight w:val="524"/>
        </w:trPr>
        <w:tc>
          <w:tcPr>
            <w:tcW w:w="41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ind w:leftChars="14" w:left="34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基金簡介/淨值/投資人需知/公開說明書/公告訊息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vAlign w:val="center"/>
          </w:tcPr>
          <w:p w:rsidR="00CC569B" w:rsidRPr="007308E5" w:rsidRDefault="00CC569B" w:rsidP="00AF4EFD">
            <w:pPr>
              <w:snapToGrid w:val="0"/>
              <w:ind w:leftChars="14" w:left="404" w:hangingChars="185" w:hanging="37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月報</w: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FC0D51" w:rsidP="00616C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7" w:history="1">
              <w:r w:rsidR="00CC569B" w:rsidRPr="00616CF7">
                <w:rPr>
                  <w:rStyle w:val="a3"/>
                  <w:rFonts w:ascii="Arial" w:eastAsia="微軟正黑體" w:hAnsi="Arial" w:cs="Arial" w:hint="eastAsia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F4EFD" w:rsidRPr="00AF4EFD" w:rsidRDefault="00AF4EFD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 w:rsidR="003A06BA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CC569B" w:rsidRPr="00AF4EFD" w:rsidRDefault="00AD5BE0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2pt;height:59.25pt" o:ole="">
                  <v:imagedata r:id="rId8" o:title=""/>
                </v:shape>
                <o:OLEObject Type="Embed" ProgID="AcroExch.Document.DC" ShapeID="_x0000_i1025" DrawAspect="Content" ObjectID="_1805807666" r:id="rId9"/>
              </w:object>
            </w:r>
          </w:p>
        </w:tc>
      </w:tr>
      <w:tr w:rsidR="006A760F" w:rsidTr="00210088">
        <w:trPr>
          <w:trHeight w:val="542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FC0D51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0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AD5BE0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6" type="#_x0000_t75" style="width:42pt;height:59.25pt" o:ole="">
                  <v:imagedata r:id="rId8" o:title=""/>
                </v:shape>
                <o:OLEObject Type="Embed" ProgID="AcroExch.Document.DC" ShapeID="_x0000_i1026" DrawAspect="Content" ObjectID="_1805807667" r:id="rId11"/>
              </w:objec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FC0D51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2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AD5BE0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7" type="#_x0000_t75" style="width:45.75pt;height:65.25pt" o:ole="">
                  <v:imagedata r:id="rId13" o:title=""/>
                </v:shape>
                <o:OLEObject Type="Embed" ProgID="AcroExch.Document.DC" ShapeID="_x0000_i1027" DrawAspect="Content" ObjectID="_1805807668" r:id="rId14"/>
              </w:object>
            </w:r>
          </w:p>
        </w:tc>
      </w:tr>
      <w:tr w:rsidR="006A760F" w:rsidTr="00210088">
        <w:trPr>
          <w:trHeight w:val="1603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FC0D51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5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AD5BE0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8" type="#_x0000_t75" style="width:45.75pt;height:65.25pt" o:ole="">
                  <v:imagedata r:id="rId13" o:title=""/>
                </v:shape>
                <o:OLEObject Type="Embed" ProgID="AcroExch.Document.DC" ShapeID="_x0000_i1028" DrawAspect="Content" ObjectID="_1805807669" r:id="rId16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hint="eastAsia"/>
                <w:b/>
                <w:bCs/>
                <w:color w:val="000000"/>
                <w:shd w:val="clear" w:color="auto" w:fill="FFFFFF"/>
              </w:rPr>
              <w:t>紐約梅隆美國市政基礎建設債券投資基金-歐元H避險累積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FC0D5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17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AD5BE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29" type="#_x0000_t75" style="width:44.25pt;height:62.25pt" o:ole="">
                  <v:imagedata r:id="rId18" o:title=""/>
                </v:shape>
                <o:OLEObject Type="Embed" ProgID="AcroExch.Document.DC" ShapeID="_x0000_i1029" DrawAspect="Content" ObjectID="_1805807670" r:id="rId19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紐約梅隆美國市政基礎建設債券投資基金-歐元H避險配息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FC0D5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0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AD5BE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0" type="#_x0000_t75" style="width:44.25pt;height:62.25pt" o:ole="">
                  <v:imagedata r:id="rId18" o:title=""/>
                </v:shape>
                <o:OLEObject Type="Embed" ProgID="AcroExch.Document.DC" ShapeID="_x0000_i1030" DrawAspect="Content" ObjectID="_1805807671" r:id="rId21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紐約梅隆美國市政基礎建設債券投資基金-美元C累積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FC0D5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2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AD5BE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1" type="#_x0000_t75" style="width:44.25pt;height:62.25pt" o:ole="">
                  <v:imagedata r:id="rId18" o:title=""/>
                </v:shape>
                <o:OLEObject Type="Embed" ProgID="AcroExch.Document.DC" ShapeID="_x0000_i1031" DrawAspect="Content" ObjectID="_1805807672" r:id="rId23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FC0D5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4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AD5BE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2" type="#_x0000_t75" style="width:44.25pt;height:62.25pt" o:ole="">
                  <v:imagedata r:id="rId18" o:title=""/>
                </v:shape>
                <o:OLEObject Type="Embed" ProgID="AcroExch.Document.DC" ShapeID="_x0000_i1032" DrawAspect="Content" ObjectID="_1805807673" r:id="rId25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FC0D51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6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AD5BE0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3" type="#_x0000_t75" style="width:44.25pt;height:62.25pt" o:ole="">
                  <v:imagedata r:id="rId18" o:title=""/>
                </v:shape>
                <o:OLEObject Type="Embed" ProgID="AcroExch.Document.DC" ShapeID="_x0000_i1033" DrawAspect="Content" ObjectID="_1805807674" r:id="rId27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FC0D5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8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AD5BE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4" type="#_x0000_t75" style="width:50.25pt;height:71.25pt" o:ole="">
                  <v:imagedata r:id="rId29" o:title=""/>
                </v:shape>
                <o:OLEObject Type="Embed" ProgID="AcroExch.Document.DC" ShapeID="_x0000_i1034" DrawAspect="Content" ObjectID="_1805807675" r:id="rId30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FC0D5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1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AD5BE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5" type="#_x0000_t75" style="width:50.25pt;height:71.25pt" o:ole="">
                  <v:imagedata r:id="rId29" o:title=""/>
                </v:shape>
                <o:OLEObject Type="Embed" ProgID="AcroExch.Document.DC" ShapeID="_x0000_i1035" DrawAspect="Content" ObjectID="_1805807676" r:id="rId32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C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FC0D5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3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AD5BE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6" type="#_x0000_t75" style="width:50.25pt;height:71.25pt" o:ole="">
                  <v:imagedata r:id="rId29" o:title=""/>
                </v:shape>
                <o:OLEObject Type="Embed" ProgID="AcroExch.Document.DC" ShapeID="_x0000_i1036" DrawAspect="Content" ObjectID="_1805807677" r:id="rId34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歐元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FC0D51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5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AD5BE0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37" type="#_x0000_t75" style="width:50.25pt;height:71.25pt" o:ole="">
                  <v:imagedata r:id="rId29" o:title=""/>
                </v:shape>
                <o:OLEObject Type="Embed" ProgID="AcroExch.Document.DC" ShapeID="_x0000_i1037" DrawAspect="Content" ObjectID="_1805807678" r:id="rId36"/>
              </w:object>
            </w:r>
          </w:p>
        </w:tc>
      </w:tr>
      <w:tr w:rsidR="00B02AB4" w:rsidTr="00AD5BE0">
        <w:trPr>
          <w:trHeight w:val="107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A08F7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076306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F4EFD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配息紀錄暨組成表</w:t>
            </w:r>
          </w:p>
        </w:tc>
      </w:tr>
      <w:tr w:rsidR="00B02AB4" w:rsidTr="00BE34A7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紐約梅隆美國市政基礎建設債券投資基金-歐元H避險配息</w:t>
            </w:r>
            <w:r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 </w:t>
            </w:r>
          </w:p>
          <w:p w:rsidR="00B02AB4" w:rsidRP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紐約梅隆美國股票收益基金-美元C配息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B02AB4" w:rsidRPr="007308E5" w:rsidRDefault="00FC0D51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  <w:object w:dxaOrig="9180" w:dyaOrig="11880">
                <v:shape id="_x0000_i1040" type="#_x0000_t75" style="width:57.75pt;height:75pt" o:ole="">
                  <v:imagedata r:id="rId37" o:title=""/>
                </v:shape>
                <o:OLEObject Type="Embed" ProgID="AcroExch.Document.DC" ShapeID="_x0000_i1040" DrawAspect="Content" ObjectID="_1805807679" r:id="rId38"/>
              </w:object>
            </w:r>
          </w:p>
        </w:tc>
        <w:bookmarkStart w:id="0" w:name="_GoBack"/>
        <w:bookmarkEnd w:id="0"/>
      </w:tr>
    </w:tbl>
    <w:p w:rsidR="00A43D40" w:rsidRDefault="00A43D40" w:rsidP="003F5F54"/>
    <w:sectPr w:rsidR="00A43D40" w:rsidSect="00A43D40">
      <w:headerReference w:type="default" r:id="rId39"/>
      <w:footerReference w:type="default" r:id="rId40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0D9E" w:rsidRDefault="00FC0D9E" w:rsidP="00FC0D9E">
      <w:r>
        <w:separator/>
      </w:r>
    </w:p>
  </w:endnote>
  <w:endnote w:type="continuationSeparator" w:id="0">
    <w:p w:rsidR="00FC0D9E" w:rsidRDefault="00FC0D9E" w:rsidP="00FC0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7"/>
    </w:pPr>
  </w:p>
  <w:tbl>
    <w:tblPr>
      <w:tblStyle w:val="a9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2918"/>
      <w:gridCol w:w="7844"/>
    </w:tblGrid>
    <w:tr w:rsidR="00FC0D9E" w:rsidRPr="003E42FD" w:rsidTr="00845E8E">
      <w:trPr>
        <w:trHeight w:val="3444"/>
      </w:trPr>
      <w:tc>
        <w:tcPr>
          <w:tcW w:w="2943" w:type="dxa"/>
          <w:shd w:val="clear" w:color="auto" w:fill="FBD4B4" w:themeFill="accent6" w:themeFillTint="66"/>
        </w:tcPr>
        <w:p w:rsidR="00FC0D9E" w:rsidRPr="003E42FD" w:rsidRDefault="00FC0D9E" w:rsidP="00845E8E">
          <w:pPr>
            <w:pStyle w:val="a7"/>
            <w:spacing w:line="240" w:lineRule="exact"/>
            <w:jc w:val="center"/>
            <w:rPr>
              <w:rFonts w:ascii="Arial" w:eastAsia="微軟正黑體" w:hAnsi="Arial" w:cs="Arial"/>
            </w:rPr>
          </w:pPr>
          <w:r>
            <w:rPr>
              <w:rFonts w:ascii="Arial" w:eastAsia="微軟正黑體" w:hAnsi="Arial" w:cs="Arial"/>
              <w:noProof/>
            </w:rPr>
            <w:drawing>
              <wp:anchor distT="0" distB="0" distL="114300" distR="114300" simplePos="0" relativeHeight="251659264" behindDoc="0" locked="0" layoutInCell="1" allowOverlap="1" wp14:anchorId="1694CF89" wp14:editId="65EA7985">
                <wp:simplePos x="0" y="0"/>
                <wp:positionH relativeFrom="column">
                  <wp:posOffset>-2319</wp:posOffset>
                </wp:positionH>
                <wp:positionV relativeFrom="paragraph">
                  <wp:posOffset>747506</wp:posOffset>
                </wp:positionV>
                <wp:extent cx="1697690" cy="318052"/>
                <wp:effectExtent l="0" t="0" r="0" b="6350"/>
                <wp:wrapNone/>
                <wp:docPr id="4" name="圖片 4" descr="O:\Marketing 行銷推廣\CIS 本公司企業識別相關\合庫投信\合庫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O:\Marketing 行銷推廣\CIS 本公司企業識別相關\合庫投信\合庫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97690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885" w:type="dxa"/>
          <w:shd w:val="clear" w:color="auto" w:fill="FBD4B4" w:themeFill="accent6" w:themeFillTint="66"/>
          <w:vAlign w:val="center"/>
        </w:tcPr>
        <w:p w:rsidR="00FC0D9E" w:rsidRPr="003E42FD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b/>
              <w:sz w:val="22"/>
              <w:szCs w:val="22"/>
            </w:rPr>
          </w:pPr>
          <w:r w:rsidRPr="009F05A1">
            <w:rPr>
              <w:rFonts w:ascii="Arial" w:eastAsia="微軟正黑體" w:hAnsi="Arial" w:cs="Arial"/>
              <w:b/>
              <w:color w:val="FF0000"/>
              <w:sz w:val="18"/>
              <w:szCs w:val="18"/>
            </w:rPr>
            <w:t>【合庫投信獨立經營管理】</w:t>
          </w:r>
          <w:r w:rsidRPr="003E42FD">
            <w:rPr>
              <w:rFonts w:ascii="Arial" w:eastAsia="微軟正黑體" w:hAnsi="Arial" w:cs="Arial"/>
              <w:b/>
              <w:sz w:val="22"/>
              <w:szCs w:val="22"/>
            </w:rPr>
            <w:t>本境外基金經金管會核准或同意生效，惟不表示絕無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風險。基金經理公司以往之經理績效不保證基金之最低投資收益；基金經理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公司除盡善良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管理人之注意義務外，不負責本基金之盈虧，亦不保證最低之收益；本文提及之經濟走勢預測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不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必然代表本基金之績效</w:t>
          </w:r>
          <w:r w:rsidR="00795BC1" w:rsidRPr="00795BC1">
            <w:rPr>
              <w:rFonts w:asciiTheme="minorHAnsi" w:eastAsia="微軟正黑體" w:hAnsiTheme="minorHAnsi" w:cs="Arial" w:hint="eastAsia"/>
              <w:b/>
              <w:color w:val="FF0000"/>
              <w:sz w:val="22"/>
              <w:szCs w:val="22"/>
            </w:rPr>
            <w:t>；投資人申購本基金係持有基金受益憑證，而非本文提及之投資資產或標的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。基金申購手續費之收取方式、比率及投資人所須負擔之直接或間接相關費用，投資人申購前應詳閱投資人須知或公開說明書。投資人須知或公開說明書備索，請至本公司之網址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(www.tcb-am.com.tw)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，或至境外基金資訊觀測站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</w:t>
          </w:r>
          <w:r w:rsidR="00795BC1" w:rsidRPr="00795BC1">
            <w:rPr>
              <w:rFonts w:asciiTheme="minorHAnsi" w:eastAsia="微軟正黑體" w:hAnsiTheme="minorHAnsi" w:cs="Arial"/>
              <w:b/>
              <w:sz w:val="22"/>
              <w:szCs w:val="22"/>
            </w:rPr>
            <w:t>https://www.fundclear.com.tw/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下載。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本基金風險報酬等級依基金類型、投資區域或主要投資標的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/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產業由低至高區分為「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RR1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RR2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RR3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RR4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RR5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」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)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惟此等級分類係基於一般市場狀況反映市場價格波動風險，無法涵蓋所有風險，不宜作為投資唯一依據，投資人仍應注意投資本基金之風險，基金非存款或保險，故無受存款保險、保險安定基金或其他相關保障機制之保障。</w:t>
          </w:r>
        </w:p>
        <w:p w:rsidR="00FC0D9E" w:rsidRPr="009F05A1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sz w:val="16"/>
              <w:szCs w:val="16"/>
            </w:rPr>
          </w:pPr>
          <w:r w:rsidRPr="009F05A1">
            <w:rPr>
              <w:rFonts w:ascii="Arial" w:eastAsia="微軟正黑體" w:hAnsi="Arial" w:cs="Arial"/>
              <w:sz w:val="16"/>
              <w:szCs w:val="16"/>
            </w:rPr>
            <w:t>地址：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104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台北市南京東路二段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85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號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13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樓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     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服務專線：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(02)2181-5999 </w:t>
          </w:r>
        </w:p>
      </w:tc>
    </w:tr>
  </w:tbl>
  <w:p w:rsidR="00FC0D9E" w:rsidRDefault="00FC0D9E" w:rsidP="00FC0D9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0D9E" w:rsidRDefault="00FC0D9E" w:rsidP="00FC0D9E">
      <w:r>
        <w:separator/>
      </w:r>
    </w:p>
  </w:footnote>
  <w:footnote w:type="continuationSeparator" w:id="0">
    <w:p w:rsidR="00FC0D9E" w:rsidRDefault="00FC0D9E" w:rsidP="00FC0D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a"/>
    </w:pPr>
    <w:r w:rsidRPr="00A43D40">
      <w:rPr>
        <w:rFonts w:ascii="Arial" w:eastAsia="微軟正黑體" w:hAnsi="Arial" w:cs="Arial"/>
        <w:b/>
        <w:noProof/>
        <w:sz w:val="36"/>
        <w:szCs w:val="36"/>
      </w:rPr>
      <w:drawing>
        <wp:inline distT="0" distB="0" distL="0" distR="0" wp14:anchorId="39E8DA70" wp14:editId="3510DA72">
          <wp:extent cx="1526650" cy="525374"/>
          <wp:effectExtent l="0" t="0" r="0" b="8255"/>
          <wp:docPr id="2969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9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49607" cy="533274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rPr>
        <w:rFonts w:ascii="Arial" w:eastAsia="微軟正黑體" w:hAnsi="Arial" w:cs="Arial" w:hint="eastAsia"/>
        <w:b/>
        <w:sz w:val="36"/>
        <w:szCs w:val="36"/>
      </w:rPr>
      <w:t xml:space="preserve">  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紐約梅隆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(BNY Mellon)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境外基金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(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月報及配息組成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)</w:t>
    </w:r>
  </w:p>
  <w:p w:rsidR="00FC0D9E" w:rsidRDefault="00FC0D9E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53601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40"/>
    <w:rsid w:val="000062B2"/>
    <w:rsid w:val="000208F9"/>
    <w:rsid w:val="00023292"/>
    <w:rsid w:val="00026303"/>
    <w:rsid w:val="0005300D"/>
    <w:rsid w:val="00076306"/>
    <w:rsid w:val="00076A1F"/>
    <w:rsid w:val="000A2D7C"/>
    <w:rsid w:val="000B2A9D"/>
    <w:rsid w:val="000B42E8"/>
    <w:rsid w:val="000C1EC4"/>
    <w:rsid w:val="000D375C"/>
    <w:rsid w:val="00135C7C"/>
    <w:rsid w:val="0014041B"/>
    <w:rsid w:val="001732B3"/>
    <w:rsid w:val="001762C5"/>
    <w:rsid w:val="001817CD"/>
    <w:rsid w:val="00181852"/>
    <w:rsid w:val="001A5CE2"/>
    <w:rsid w:val="001F49B1"/>
    <w:rsid w:val="00210088"/>
    <w:rsid w:val="00214874"/>
    <w:rsid w:val="002310FA"/>
    <w:rsid w:val="00232D92"/>
    <w:rsid w:val="00241907"/>
    <w:rsid w:val="002422B0"/>
    <w:rsid w:val="0025643D"/>
    <w:rsid w:val="00263762"/>
    <w:rsid w:val="00290956"/>
    <w:rsid w:val="002C28FE"/>
    <w:rsid w:val="002E62E5"/>
    <w:rsid w:val="002F3702"/>
    <w:rsid w:val="00300995"/>
    <w:rsid w:val="00315D26"/>
    <w:rsid w:val="00324E14"/>
    <w:rsid w:val="003664FB"/>
    <w:rsid w:val="00390BB8"/>
    <w:rsid w:val="003A06BA"/>
    <w:rsid w:val="003B7964"/>
    <w:rsid w:val="003F5F54"/>
    <w:rsid w:val="004059ED"/>
    <w:rsid w:val="0042757E"/>
    <w:rsid w:val="004B3F1D"/>
    <w:rsid w:val="004F42B7"/>
    <w:rsid w:val="0053003A"/>
    <w:rsid w:val="00533E06"/>
    <w:rsid w:val="005348B2"/>
    <w:rsid w:val="005356BB"/>
    <w:rsid w:val="00550D3B"/>
    <w:rsid w:val="005541EC"/>
    <w:rsid w:val="00577202"/>
    <w:rsid w:val="005848EB"/>
    <w:rsid w:val="005B1891"/>
    <w:rsid w:val="005D6403"/>
    <w:rsid w:val="005E0B18"/>
    <w:rsid w:val="006041F9"/>
    <w:rsid w:val="0060677F"/>
    <w:rsid w:val="00616CF7"/>
    <w:rsid w:val="00624931"/>
    <w:rsid w:val="00635AB2"/>
    <w:rsid w:val="00637A83"/>
    <w:rsid w:val="00683610"/>
    <w:rsid w:val="00691C6F"/>
    <w:rsid w:val="006A151F"/>
    <w:rsid w:val="006A760F"/>
    <w:rsid w:val="006E1AFB"/>
    <w:rsid w:val="007308E5"/>
    <w:rsid w:val="0073567F"/>
    <w:rsid w:val="00735C28"/>
    <w:rsid w:val="007467C7"/>
    <w:rsid w:val="00754873"/>
    <w:rsid w:val="0076604F"/>
    <w:rsid w:val="00771487"/>
    <w:rsid w:val="00784707"/>
    <w:rsid w:val="00795BC1"/>
    <w:rsid w:val="007C0716"/>
    <w:rsid w:val="007D03AC"/>
    <w:rsid w:val="007F0660"/>
    <w:rsid w:val="007F6261"/>
    <w:rsid w:val="00803225"/>
    <w:rsid w:val="008032D7"/>
    <w:rsid w:val="00823409"/>
    <w:rsid w:val="00840B40"/>
    <w:rsid w:val="008B69BF"/>
    <w:rsid w:val="008C691C"/>
    <w:rsid w:val="008D5426"/>
    <w:rsid w:val="008F2A4F"/>
    <w:rsid w:val="0093448A"/>
    <w:rsid w:val="009846A9"/>
    <w:rsid w:val="009B61A8"/>
    <w:rsid w:val="009D49CB"/>
    <w:rsid w:val="009F0171"/>
    <w:rsid w:val="009F05A1"/>
    <w:rsid w:val="009F5B41"/>
    <w:rsid w:val="00A20DA1"/>
    <w:rsid w:val="00A43D40"/>
    <w:rsid w:val="00A46334"/>
    <w:rsid w:val="00A541BF"/>
    <w:rsid w:val="00A822FA"/>
    <w:rsid w:val="00A9294C"/>
    <w:rsid w:val="00AA08F7"/>
    <w:rsid w:val="00AA2C5C"/>
    <w:rsid w:val="00AC1D45"/>
    <w:rsid w:val="00AD5BE0"/>
    <w:rsid w:val="00AF4EFD"/>
    <w:rsid w:val="00B011E0"/>
    <w:rsid w:val="00B018F3"/>
    <w:rsid w:val="00B02AB4"/>
    <w:rsid w:val="00B45000"/>
    <w:rsid w:val="00B530D6"/>
    <w:rsid w:val="00B555D6"/>
    <w:rsid w:val="00B81F1D"/>
    <w:rsid w:val="00B84D5C"/>
    <w:rsid w:val="00BA1153"/>
    <w:rsid w:val="00BD10F6"/>
    <w:rsid w:val="00BF684A"/>
    <w:rsid w:val="00C033FF"/>
    <w:rsid w:val="00C1082A"/>
    <w:rsid w:val="00C14656"/>
    <w:rsid w:val="00C23935"/>
    <w:rsid w:val="00C2414A"/>
    <w:rsid w:val="00C735B7"/>
    <w:rsid w:val="00C749FF"/>
    <w:rsid w:val="00CC569B"/>
    <w:rsid w:val="00CE01F9"/>
    <w:rsid w:val="00CE36C2"/>
    <w:rsid w:val="00D0783B"/>
    <w:rsid w:val="00D12E17"/>
    <w:rsid w:val="00D142E9"/>
    <w:rsid w:val="00D26289"/>
    <w:rsid w:val="00D41F17"/>
    <w:rsid w:val="00D45863"/>
    <w:rsid w:val="00D62D40"/>
    <w:rsid w:val="00D81156"/>
    <w:rsid w:val="00D901A6"/>
    <w:rsid w:val="00DC3686"/>
    <w:rsid w:val="00DC51EA"/>
    <w:rsid w:val="00E20B24"/>
    <w:rsid w:val="00EA4120"/>
    <w:rsid w:val="00EA76B1"/>
    <w:rsid w:val="00F30CCB"/>
    <w:rsid w:val="00F67CDC"/>
    <w:rsid w:val="00F8644A"/>
    <w:rsid w:val="00FC0D51"/>
    <w:rsid w:val="00FC0D9E"/>
    <w:rsid w:val="00FC1712"/>
    <w:rsid w:val="00FE0C54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01"/>
    <o:shapelayout v:ext="edit">
      <o:idmap v:ext="edit" data="1"/>
    </o:shapelayout>
  </w:shapeDefaults>
  <w:decimalSymbol w:val="."/>
  <w:listSeparator w:val=","/>
  <w14:docId w14:val="0A9E0DA2"/>
  <w15:docId w15:val="{1EC8A598-3383-4FAA-AB7D-469B66A0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D40"/>
    <w:rPr>
      <w:rFonts w:ascii="Calibri" w:eastAsia="新細明體" w:hAnsi="Calibri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D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D40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43D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A43D40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  <w:style w:type="table" w:styleId="a9">
    <w:name w:val="Table Grid"/>
    <w:basedOn w:val="a1"/>
    <w:uiPriority w:val="59"/>
    <w:rsid w:val="00FC0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hyperlink" Target="https://announce.fundclear.com.tw/MOPSFundWeb/A01_02.jsp?fundId=MIZ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hyperlink" Target="https://announce.fundclear.com.tw/MOPSFundWeb/A01_02.jsp?fundId=GEQUA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announce.fundclear.com.tw/MOPSFundWeb/A01_02.jsp?fundId=MIB" TargetMode="External"/><Relationship Id="rId29" Type="http://schemas.openxmlformats.org/officeDocument/2006/relationships/image" Target="media/image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announce.fundclear.com.tw/MOPSFundWeb/A01_02.jsp?fundId=MIY" TargetMode="External"/><Relationship Id="rId32" Type="http://schemas.openxmlformats.org/officeDocument/2006/relationships/oleObject" Target="embeddings/oleObject11.bin"/><Relationship Id="rId37" Type="http://schemas.openxmlformats.org/officeDocument/2006/relationships/image" Target="media/image5.emf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announce.fundclear.com.tw/MOPSFundWeb/A01_02.jsp?fundId=MGBEA" TargetMode="External"/><Relationship Id="rId23" Type="http://schemas.openxmlformats.org/officeDocument/2006/relationships/oleObject" Target="embeddings/oleObject7.bin"/><Relationship Id="rId28" Type="http://schemas.openxmlformats.org/officeDocument/2006/relationships/hyperlink" Target="https://announce.fundclear.com.tw/MOPSFundWeb/A01_02.jsp?fundId=00BD5M6702" TargetMode="External"/><Relationship Id="rId36" Type="http://schemas.openxmlformats.org/officeDocument/2006/relationships/oleObject" Target="embeddings/oleObject13.bin"/><Relationship Id="rId10" Type="http://schemas.openxmlformats.org/officeDocument/2006/relationships/hyperlink" Target="https://announce.fundclear.com.tw/MOPSFundWeb/A01_02.jsp?fundId=GEQEA" TargetMode="External"/><Relationship Id="rId19" Type="http://schemas.openxmlformats.org/officeDocument/2006/relationships/oleObject" Target="embeddings/oleObject5.bin"/><Relationship Id="rId31" Type="http://schemas.openxmlformats.org/officeDocument/2006/relationships/hyperlink" Target="https://announce.fundclear.com.tw/MOPSFundWeb/A01_02.jsp?fundId=00BD5M681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announce.fundclear.com.tw/MOPSFundWeb/A01_02.jsp?fundId=MIP" TargetMode="External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0.bin"/><Relationship Id="rId35" Type="http://schemas.openxmlformats.org/officeDocument/2006/relationships/hyperlink" Target="https://announce.fundclear.com.tw/MOPSFundWeb/A01_02.jsp?fundId=00BD5M6926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hyperlink" Target="https://announce.fundclear.com.tw/MOPSFundWeb/A01_02.jsp?fundId=MGBUA" TargetMode="External"/><Relationship Id="rId17" Type="http://schemas.openxmlformats.org/officeDocument/2006/relationships/hyperlink" Target="https://announce.fundclear.com.tw/MOPSFundWeb/A01_02.jsp?fundId=MIA" TargetMode="External"/><Relationship Id="rId25" Type="http://schemas.openxmlformats.org/officeDocument/2006/relationships/oleObject" Target="embeddings/oleObject8.bin"/><Relationship Id="rId33" Type="http://schemas.openxmlformats.org/officeDocument/2006/relationships/hyperlink" Target="https://announce.fundclear.com.tw/MOPSFundWeb/A01_02.jsp?fundId=00BD5M6V48" TargetMode="External"/><Relationship Id="rId38" Type="http://schemas.openxmlformats.org/officeDocument/2006/relationships/oleObject" Target="embeddings/oleObject1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0B715D-76EC-4742-A27C-01B363DE15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</Pages>
  <Words>367</Words>
  <Characters>2092</Characters>
  <Application>Microsoft Office Word</Application>
  <DocSecurity>0</DocSecurity>
  <Lines>17</Lines>
  <Paragraphs>4</Paragraphs>
  <ScaleCrop>false</ScaleCrop>
  <Company/>
  <LinksUpToDate>false</LinksUpToDate>
  <CharactersWithSpaces>2455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梁書寧 (Frank.LIANG)</cp:lastModifiedBy>
  <cp:revision>3</cp:revision>
  <dcterms:created xsi:type="dcterms:W3CDTF">2025-03-28T00:23:00Z</dcterms:created>
  <dcterms:modified xsi:type="dcterms:W3CDTF">2025-04-10T08:28:00Z</dcterms:modified>
</cp:coreProperties>
</file>