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045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101"/>
        <w:gridCol w:w="969"/>
        <w:gridCol w:w="1134"/>
        <w:gridCol w:w="2551"/>
        <w:gridCol w:w="1701"/>
      </w:tblGrid>
      <w:tr w:rsidR="00D91AF1" w:rsidTr="00210088">
        <w:trPr>
          <w:trHeight w:val="524"/>
        </w:trPr>
        <w:tc>
          <w:tcPr>
            <w:tcW w:w="41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基金名稱</w:t>
            </w:r>
          </w:p>
        </w:tc>
        <w:tc>
          <w:tcPr>
            <w:tcW w:w="96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基金形態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計價幣別</w:t>
            </w:r>
          </w:p>
        </w:tc>
        <w:tc>
          <w:tcPr>
            <w:tcW w:w="25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ind w:leftChars="14" w:left="34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基金簡介/淨值/投資人需知/公開說明書/公告訊息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vAlign w:val="center"/>
          </w:tcPr>
          <w:p w:rsidR="00CC569B" w:rsidRPr="007308E5" w:rsidRDefault="00CC569B" w:rsidP="00AF4EFD">
            <w:pPr>
              <w:snapToGrid w:val="0"/>
              <w:ind w:leftChars="14" w:left="404" w:hangingChars="185" w:hanging="37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月報</w:t>
            </w:r>
          </w:p>
        </w:tc>
      </w:tr>
      <w:tr w:rsidR="006A760F" w:rsidTr="00210088">
        <w:trPr>
          <w:trHeight w:val="524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紐約梅隆環球股票投資基金A USD</w:t>
            </w:r>
          </w:p>
        </w:tc>
        <w:tc>
          <w:tcPr>
            <w:tcW w:w="9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D91AF1" w:rsidP="00616C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7" w:history="1">
              <w:r w:rsidR="00CC569B" w:rsidRPr="00616CF7">
                <w:rPr>
                  <w:rStyle w:val="a3"/>
                  <w:rFonts w:ascii="Arial" w:eastAsia="微軟正黑體" w:hAnsi="Arial" w:cs="Arial" w:hint="eastAsia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F4EFD" w:rsidRPr="00AF4EFD" w:rsidRDefault="00AF4EFD" w:rsidP="00AF4EFD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 w:rsidR="003A06BA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CC569B" w:rsidRPr="00AF4EFD" w:rsidRDefault="00CC016B" w:rsidP="00AF4EFD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0" type="#_x0000_t75" style="width:48pt;height:67.5pt" o:ole="">
                  <v:imagedata r:id="rId8" o:title=""/>
                </v:shape>
                <o:OLEObject Type="Embed" ProgID="AcroExch.Document.DC" ShapeID="_x0000_i1040" DrawAspect="Content" ObjectID="_1817730294" r:id="rId9"/>
              </w:object>
            </w:r>
          </w:p>
        </w:tc>
      </w:tr>
      <w:tr w:rsidR="006A760F" w:rsidTr="00210088">
        <w:trPr>
          <w:trHeight w:val="542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紐約梅隆環球股票投資基金A EUR</w:t>
            </w:r>
          </w:p>
        </w:tc>
        <w:tc>
          <w:tcPr>
            <w:tcW w:w="9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D91AF1" w:rsidP="00AF4EFD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10" w:history="1">
              <w:r w:rsidR="00CC569B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C569B" w:rsidRDefault="003A06BA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D142E9" w:rsidRPr="00AF4EFD" w:rsidRDefault="00CC016B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107" type="#_x0000_t75" style="width:48pt;height:67.5pt" o:ole="">
                  <v:imagedata r:id="rId8" o:title=""/>
                </v:shape>
                <o:OLEObject Type="Embed" ProgID="AcroExch.Document.DC" ShapeID="_x0000_i1107" DrawAspect="Content" ObjectID="_1817730295" r:id="rId11"/>
              </w:object>
            </w:r>
          </w:p>
        </w:tc>
      </w:tr>
      <w:tr w:rsidR="006A760F" w:rsidTr="00210088">
        <w:trPr>
          <w:trHeight w:val="524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紐約梅隆環球債券投資基金A USD</w:t>
            </w:r>
          </w:p>
        </w:tc>
        <w:tc>
          <w:tcPr>
            <w:tcW w:w="9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D91AF1" w:rsidP="00AF4EFD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12" w:history="1">
              <w:r w:rsidR="00CC569B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C569B" w:rsidRDefault="003A06BA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D142E9" w:rsidRPr="00AF4EFD" w:rsidRDefault="00D91AF1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109" type="#_x0000_t75" style="width:50.25pt;height:70.5pt" o:ole="">
                  <v:imagedata r:id="rId13" o:title=""/>
                </v:shape>
                <o:OLEObject Type="Embed" ProgID="AcroExch.Document.DC" ShapeID="_x0000_i1109" DrawAspect="Content" ObjectID="_1817730296" r:id="rId14"/>
              </w:object>
            </w:r>
          </w:p>
        </w:tc>
      </w:tr>
      <w:tr w:rsidR="006A760F" w:rsidTr="00210088">
        <w:trPr>
          <w:trHeight w:val="1603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紐約梅隆環球債券投資基金A EUR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D91AF1" w:rsidP="00AF4EFD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15" w:history="1">
              <w:r w:rsidR="00CC569B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CC569B" w:rsidRDefault="003A06BA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D142E9" w:rsidRPr="00AF4EFD" w:rsidRDefault="00D91AF1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182" type="#_x0000_t75" style="width:50.25pt;height:70.5pt" o:ole="">
                  <v:imagedata r:id="rId13" o:title=""/>
                </v:shape>
                <o:OLEObject Type="Embed" ProgID="AcroExch.Document.DC" ShapeID="_x0000_i1182" DrawAspect="Content" ObjectID="_1817730297" r:id="rId16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hint="eastAsia"/>
                <w:b/>
                <w:bCs/>
                <w:color w:val="000000"/>
                <w:shd w:val="clear" w:color="auto" w:fill="FFFFFF"/>
              </w:rPr>
              <w:t>紐約梅隆美國市政基礎建設債券投資基金-歐元H避險累積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D91AF1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17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D91AF1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184" type="#_x0000_t75" style="width:43.5pt;height:62.25pt" o:ole="">
                  <v:imagedata r:id="rId18" o:title=""/>
                </v:shape>
                <o:OLEObject Type="Embed" ProgID="AcroExch.Document.DC" ShapeID="_x0000_i1184" DrawAspect="Content" ObjectID="_1817730298" r:id="rId19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lastRenderedPageBreak/>
              <w:t>紐約梅隆美國市政基礎建設債券投資基金-歐元H避險配息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D91AF1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0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D91AF1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263" type="#_x0000_t75" style="width:43.5pt;height:62.25pt" o:ole="">
                  <v:imagedata r:id="rId18" o:title=""/>
                </v:shape>
                <o:OLEObject Type="Embed" ProgID="AcroExch.Document.DC" ShapeID="_x0000_i1263" DrawAspect="Content" ObjectID="_1817730299" r:id="rId21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紐約梅隆美國市政基礎建設債券投資基金-美元C累積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D91AF1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2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D91AF1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265" type="#_x0000_t75" style="width:43.5pt;height:62.25pt" o:ole="">
                  <v:imagedata r:id="rId18" o:title=""/>
                </v:shape>
                <o:OLEObject Type="Embed" ProgID="AcroExch.Document.DC" ShapeID="_x0000_i1265" DrawAspect="Content" ObjectID="_1817730300" r:id="rId23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紐約梅隆美國市政基礎建設債券投資基金-美元A累積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D91AF1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4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D91AF1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267" type="#_x0000_t75" style="width:43.5pt;height:62.25pt" o:ole="">
                  <v:imagedata r:id="rId18" o:title=""/>
                </v:shape>
                <o:OLEObject Type="Embed" ProgID="AcroExch.Document.DC" ShapeID="_x0000_i1267" DrawAspect="Content" ObjectID="_1817730301" r:id="rId25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紐約梅隆美國市政基礎建設債券投資基金-美元A配息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D91AF1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6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D91AF1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269" type="#_x0000_t75" style="width:43.5pt;height:62.25pt" o:ole="">
                  <v:imagedata r:id="rId18" o:title=""/>
                </v:shape>
                <o:OLEObject Type="Embed" ProgID="AcroExch.Document.DC" ShapeID="_x0000_i1269" DrawAspect="Content" ObjectID="_1817730302" r:id="rId27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  <w:lang w:val="en-GB"/>
              </w:rPr>
              <w:t>美元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lang w:val="en-GB"/>
              </w:rPr>
              <w:t>A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  <w:lang w:val="en-GB"/>
              </w:rPr>
              <w:t>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D91AF1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8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D91AF1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271" type="#_x0000_t75" style="width:48.75pt;height:69.75pt" o:ole="">
                  <v:imagedata r:id="rId29" o:title=""/>
                </v:shape>
                <o:OLEObject Type="Embed" ProgID="AcroExch.Document.DC" ShapeID="_x0000_i1271" DrawAspect="Content" ObjectID="_1817730303" r:id="rId30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lastRenderedPageBreak/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  <w:lang w:val="en-GB"/>
              </w:rPr>
              <w:t>美元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lang w:val="en-GB"/>
              </w:rPr>
              <w:t>A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  <w:t>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D91AF1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31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D91AF1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341" type="#_x0000_t75" style="width:48.75pt;height:69.75pt" o:ole="">
                  <v:imagedata r:id="rId29" o:title=""/>
                </v:shape>
                <o:OLEObject Type="Embed" ProgID="AcroExch.Document.DC" ShapeID="_x0000_i1341" DrawAspect="Content" ObjectID="_1817730304" r:id="rId32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美元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  <w:t>C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D91AF1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33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D91AF1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343" type="#_x0000_t75" style="width:48.75pt;height:69.75pt" o:ole="">
                  <v:imagedata r:id="rId29" o:title=""/>
                </v:shape>
                <o:OLEObject Type="Embed" ProgID="AcroExch.Document.DC" ShapeID="_x0000_i1343" DrawAspect="Content" ObjectID="_1817730305" r:id="rId34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歐元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  <w:t>A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>
              <w:rPr>
                <w:rFonts w:ascii="微軟正黑體" w:eastAsia="微軟正黑體" w:hAnsi="微軟正黑體" w:cs="Arial" w:hint="eastAsia"/>
                <w:spacing w:val="-12"/>
              </w:rPr>
              <w:t>歐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D91AF1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35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D91AF1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345" type="#_x0000_t75" style="width:48.75pt;height:69.75pt" o:ole="">
                  <v:imagedata r:id="rId29" o:title=""/>
                </v:shape>
                <o:OLEObject Type="Embed" ProgID="AcroExch.Document.DC" ShapeID="_x0000_i1345" DrawAspect="Content" ObjectID="_1817730306" r:id="rId36"/>
              </w:object>
            </w:r>
          </w:p>
        </w:tc>
      </w:tr>
      <w:tr w:rsidR="00B02AB4" w:rsidTr="00AD5BE0">
        <w:trPr>
          <w:trHeight w:val="1074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AA08F7" w:rsidRDefault="00B02AB4" w:rsidP="00B02AB4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基金名稱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076306" w:rsidRDefault="00B02AB4" w:rsidP="00B02AB4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基金形態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Default="00B02AB4" w:rsidP="00B02AB4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計價幣別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AF4EFD" w:rsidRDefault="00B02AB4" w:rsidP="00B02AB4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</w:t>
            </w: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配息紀錄暨組成表</w:t>
            </w:r>
          </w:p>
        </w:tc>
      </w:tr>
      <w:tr w:rsidR="00B02AB4" w:rsidTr="00BE34A7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紐約梅隆美國市政基礎建設債券投資基金-歐元H避險配息</w:t>
            </w:r>
            <w:r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、</w:t>
            </w: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美元A配息 </w:t>
            </w:r>
          </w:p>
          <w:p w:rsidR="00B02AB4" w:rsidRPr="00B02AB4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紐約梅隆美國股票收益基金-美元C配息</w:t>
            </w:r>
            <w:r w:rsidR="00154D07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、</w:t>
            </w:r>
            <w:r w:rsidR="00154D07"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美元A配息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7308E5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  <w:r>
              <w:rPr>
                <w:rFonts w:ascii="微軟正黑體" w:eastAsia="微軟正黑體" w:hAnsi="微軟正黑體" w:cs="Arial" w:hint="eastAsia"/>
                <w:spacing w:val="-12"/>
              </w:rPr>
              <w:t>/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7308E5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>
              <w:rPr>
                <w:rFonts w:ascii="微軟正黑體" w:eastAsia="微軟正黑體" w:hAnsi="微軟正黑體" w:cs="Arial" w:hint="eastAsia"/>
                <w:spacing w:val="-12"/>
              </w:rPr>
              <w:t>歐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元</w:t>
            </w:r>
            <w:r>
              <w:rPr>
                <w:rFonts w:ascii="微軟正黑體" w:eastAsia="微軟正黑體" w:hAnsi="微軟正黑體" w:cs="Arial" w:hint="eastAsia"/>
                <w:spacing w:val="-12"/>
              </w:rPr>
              <w:t>/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Default="00B02AB4" w:rsidP="00B02AB4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B02AB4" w:rsidRPr="007308E5" w:rsidRDefault="00D91AF1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  <w:object w:dxaOrig="8925" w:dyaOrig="12630">
                <v:shape id="_x0000_i1347" type="#_x0000_t75" style="width:47.25pt;height:66.75pt" o:ole="">
                  <v:imagedata r:id="rId37" o:title=""/>
                </v:shape>
                <o:OLEObject Type="Embed" ProgID="AcroExch.Document.DC" ShapeID="_x0000_i1347" DrawAspect="Content" ObjectID="_1817730307" r:id="rId38"/>
              </w:object>
            </w:r>
          </w:p>
        </w:tc>
      </w:tr>
    </w:tbl>
    <w:p w:rsidR="00A43D40" w:rsidRDefault="00A43D40" w:rsidP="003F5F54">
      <w:bookmarkStart w:id="0" w:name="_GoBack"/>
      <w:bookmarkEnd w:id="0"/>
    </w:p>
    <w:sectPr w:rsidR="00A43D40" w:rsidSect="00A43D40">
      <w:headerReference w:type="default" r:id="rId39"/>
      <w:footerReference w:type="default" r:id="rId40"/>
      <w:pgSz w:w="11906" w:h="16838"/>
      <w:pgMar w:top="567" w:right="567" w:bottom="567" w:left="56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C0D9E" w:rsidRDefault="00FC0D9E" w:rsidP="00FC0D9E">
      <w:r>
        <w:separator/>
      </w:r>
    </w:p>
  </w:endnote>
  <w:endnote w:type="continuationSeparator" w:id="0">
    <w:p w:rsidR="00FC0D9E" w:rsidRDefault="00FC0D9E" w:rsidP="00FC0D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C0D9E" w:rsidRDefault="00FC0D9E">
    <w:pPr>
      <w:pStyle w:val="a7"/>
    </w:pPr>
  </w:p>
  <w:tbl>
    <w:tblPr>
      <w:tblStyle w:val="a9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2918"/>
      <w:gridCol w:w="7844"/>
    </w:tblGrid>
    <w:tr w:rsidR="00FC0D9E" w:rsidRPr="003E42FD" w:rsidTr="00845E8E">
      <w:trPr>
        <w:trHeight w:val="3444"/>
      </w:trPr>
      <w:tc>
        <w:tcPr>
          <w:tcW w:w="2943" w:type="dxa"/>
          <w:shd w:val="clear" w:color="auto" w:fill="FBD4B4" w:themeFill="accent6" w:themeFillTint="66"/>
        </w:tcPr>
        <w:p w:rsidR="00FC0D9E" w:rsidRPr="003E42FD" w:rsidRDefault="00FC0D9E" w:rsidP="00845E8E">
          <w:pPr>
            <w:pStyle w:val="a7"/>
            <w:spacing w:line="240" w:lineRule="exact"/>
            <w:jc w:val="center"/>
            <w:rPr>
              <w:rFonts w:ascii="Arial" w:eastAsia="微軟正黑體" w:hAnsi="Arial" w:cs="Arial"/>
            </w:rPr>
          </w:pPr>
          <w:r>
            <w:rPr>
              <w:rFonts w:ascii="Arial" w:eastAsia="微軟正黑體" w:hAnsi="Arial" w:cs="Arial"/>
              <w:noProof/>
            </w:rPr>
            <w:drawing>
              <wp:anchor distT="0" distB="0" distL="114300" distR="114300" simplePos="0" relativeHeight="251659264" behindDoc="0" locked="0" layoutInCell="1" allowOverlap="1" wp14:anchorId="1694CF89" wp14:editId="65EA7985">
                <wp:simplePos x="0" y="0"/>
                <wp:positionH relativeFrom="column">
                  <wp:posOffset>-2319</wp:posOffset>
                </wp:positionH>
                <wp:positionV relativeFrom="paragraph">
                  <wp:posOffset>747506</wp:posOffset>
                </wp:positionV>
                <wp:extent cx="1697690" cy="318052"/>
                <wp:effectExtent l="0" t="0" r="0" b="6350"/>
                <wp:wrapNone/>
                <wp:docPr id="4" name="圖片 4" descr="O:\Marketing 行銷推廣\CIS 本公司企業識別相關\合庫投信\合庫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O:\Marketing 行銷推廣\CIS 本公司企業識別相關\合庫投信\合庫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97690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7885" w:type="dxa"/>
          <w:shd w:val="clear" w:color="auto" w:fill="FBD4B4" w:themeFill="accent6" w:themeFillTint="66"/>
          <w:vAlign w:val="center"/>
        </w:tcPr>
        <w:p w:rsidR="00FC0D9E" w:rsidRPr="003E42FD" w:rsidRDefault="00FC0D9E" w:rsidP="00845E8E">
          <w:pPr>
            <w:pStyle w:val="a7"/>
            <w:tabs>
              <w:tab w:val="clear" w:pos="8306"/>
              <w:tab w:val="right" w:pos="8263"/>
            </w:tabs>
            <w:spacing w:line="240" w:lineRule="exact"/>
            <w:jc w:val="both"/>
            <w:rPr>
              <w:rFonts w:ascii="Arial" w:eastAsia="微軟正黑體" w:hAnsi="Arial" w:cs="Arial"/>
              <w:b/>
              <w:sz w:val="22"/>
              <w:szCs w:val="22"/>
            </w:rPr>
          </w:pPr>
          <w:r w:rsidRPr="009F05A1">
            <w:rPr>
              <w:rFonts w:ascii="Arial" w:eastAsia="微軟正黑體" w:hAnsi="Arial" w:cs="Arial"/>
              <w:b/>
              <w:color w:val="FF0000"/>
              <w:sz w:val="18"/>
              <w:szCs w:val="18"/>
            </w:rPr>
            <w:t>【合庫投信獨立經營管理】</w:t>
          </w:r>
          <w:r w:rsidRPr="003E42FD">
            <w:rPr>
              <w:rFonts w:ascii="Arial" w:eastAsia="微軟正黑體" w:hAnsi="Arial" w:cs="Arial"/>
              <w:b/>
              <w:sz w:val="22"/>
              <w:szCs w:val="22"/>
            </w:rPr>
            <w:t>本境外基金經金管會核准或同意生效，惟不表示絕無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風險。基金經理公司以往之經理績效不保證基金之最低投資收益；基金經理</w:t>
          </w:r>
          <w:proofErr w:type="gramStart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公司除盡善良</w:t>
          </w:r>
          <w:proofErr w:type="gramEnd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管理人之注意義務外，不負責本基金之盈虧，亦不保證最低之收益；本文提及之經濟走勢預測</w:t>
          </w:r>
          <w:proofErr w:type="gramStart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不</w:t>
          </w:r>
          <w:proofErr w:type="gramEnd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必然代表本基金之績效</w:t>
          </w:r>
          <w:r w:rsidR="00795BC1" w:rsidRPr="00795BC1">
            <w:rPr>
              <w:rFonts w:asciiTheme="minorHAnsi" w:eastAsia="微軟正黑體" w:hAnsiTheme="minorHAnsi" w:cs="Arial" w:hint="eastAsia"/>
              <w:b/>
              <w:color w:val="FF0000"/>
              <w:sz w:val="22"/>
              <w:szCs w:val="22"/>
            </w:rPr>
            <w:t>；投資人申購本基金係持有基金受益憑證，而非本文提及之投資資產或標的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。基金申購手續費之收取方式、比率及投資人所須負擔之直接或間接相關費用，投資人申購前應詳閱投資人須知或公開說明書。投資人須知或公開說明書備索，請至本公司之網址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(www.tcb-am.com.tw)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，或至境外基金資訊觀測站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(</w:t>
          </w:r>
          <w:r w:rsidR="00795BC1" w:rsidRPr="00795BC1">
            <w:rPr>
              <w:rFonts w:asciiTheme="minorHAnsi" w:eastAsia="微軟正黑體" w:hAnsiTheme="minorHAnsi" w:cs="Arial"/>
              <w:b/>
              <w:sz w:val="22"/>
              <w:szCs w:val="22"/>
            </w:rPr>
            <w:t>https://www.fundclear.com.tw/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)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下載。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本基金風險報酬等級依基金類型、投資區域或主要投資標的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/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產業由低至高區分為「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RR1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RR2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RR3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RR4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RR5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」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)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惟此等級分類係基於一般市場狀況反映市場價格波動風險，無法涵蓋所有風險，不宜作為投資唯一依據，投資人仍應注意投資本基金之風險，基金非存款或保險，故無受存款保險、保險安定基金或其他相關保障機制之保障。</w:t>
          </w:r>
        </w:p>
        <w:p w:rsidR="00FC0D9E" w:rsidRPr="009F05A1" w:rsidRDefault="00FC0D9E" w:rsidP="00845E8E">
          <w:pPr>
            <w:pStyle w:val="a7"/>
            <w:tabs>
              <w:tab w:val="clear" w:pos="8306"/>
              <w:tab w:val="right" w:pos="8263"/>
            </w:tabs>
            <w:spacing w:line="240" w:lineRule="exact"/>
            <w:jc w:val="both"/>
            <w:rPr>
              <w:rFonts w:ascii="Arial" w:eastAsia="微軟正黑體" w:hAnsi="Arial" w:cs="Arial"/>
              <w:sz w:val="16"/>
              <w:szCs w:val="16"/>
            </w:rPr>
          </w:pPr>
          <w:r w:rsidRPr="009F05A1">
            <w:rPr>
              <w:rFonts w:ascii="Arial" w:eastAsia="微軟正黑體" w:hAnsi="Arial" w:cs="Arial"/>
              <w:sz w:val="16"/>
              <w:szCs w:val="16"/>
            </w:rPr>
            <w:t>地址：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104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台北市南京東路二段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85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號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13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樓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 xml:space="preserve">      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服務專線：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 xml:space="preserve"> (02)2181-5999 </w:t>
          </w:r>
        </w:p>
      </w:tc>
    </w:tr>
  </w:tbl>
  <w:p w:rsidR="00FC0D9E" w:rsidRDefault="00FC0D9E" w:rsidP="00FC0D9E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C0D9E" w:rsidRDefault="00FC0D9E" w:rsidP="00FC0D9E">
      <w:r>
        <w:separator/>
      </w:r>
    </w:p>
  </w:footnote>
  <w:footnote w:type="continuationSeparator" w:id="0">
    <w:p w:rsidR="00FC0D9E" w:rsidRDefault="00FC0D9E" w:rsidP="00FC0D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C0D9E" w:rsidRDefault="00FC0D9E">
    <w:pPr>
      <w:pStyle w:val="aa"/>
    </w:pPr>
    <w:r w:rsidRPr="00A43D40">
      <w:rPr>
        <w:rFonts w:ascii="Arial" w:eastAsia="微軟正黑體" w:hAnsi="Arial" w:cs="Arial"/>
        <w:b/>
        <w:noProof/>
        <w:sz w:val="36"/>
        <w:szCs w:val="36"/>
      </w:rPr>
      <w:drawing>
        <wp:inline distT="0" distB="0" distL="0" distR="0" wp14:anchorId="39E8DA70" wp14:editId="3510DA72">
          <wp:extent cx="1526650" cy="525374"/>
          <wp:effectExtent l="0" t="0" r="0" b="8255"/>
          <wp:docPr id="29698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698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49607" cy="533274"/>
                  </a:xfrm>
                  <a:prstGeom prst="rect">
                    <a:avLst/>
                  </a:prstGeom>
                  <a:noFill/>
                  <a:ln>
                    <a:noFill/>
                  </a:ln>
                  <a:extLst/>
                </pic:spPr>
              </pic:pic>
            </a:graphicData>
          </a:graphic>
        </wp:inline>
      </w:drawing>
    </w:r>
    <w:r>
      <w:rPr>
        <w:rFonts w:ascii="Arial" w:eastAsia="微軟正黑體" w:hAnsi="Arial" w:cs="Arial" w:hint="eastAsia"/>
        <w:b/>
        <w:sz w:val="36"/>
        <w:szCs w:val="36"/>
      </w:rPr>
      <w:t xml:space="preserve">  </w:t>
    </w:r>
    <w:r w:rsidRPr="00A43D40">
      <w:rPr>
        <w:rFonts w:ascii="Arial" w:eastAsia="微軟正黑體" w:hAnsi="Arial" w:cs="Arial"/>
        <w:b/>
        <w:color w:val="0070C0"/>
        <w:sz w:val="36"/>
        <w:szCs w:val="36"/>
      </w:rPr>
      <w:t>紐約梅隆</w:t>
    </w:r>
    <w:r w:rsidRPr="00A43D40">
      <w:rPr>
        <w:rFonts w:ascii="Arial" w:eastAsia="微軟正黑體" w:hAnsi="Arial" w:cs="Arial"/>
        <w:b/>
        <w:color w:val="0070C0"/>
        <w:sz w:val="36"/>
        <w:szCs w:val="36"/>
      </w:rPr>
      <w:t>(BNY Mellon)</w:t>
    </w:r>
    <w:r w:rsidRPr="00A43D40">
      <w:rPr>
        <w:rFonts w:ascii="Arial" w:eastAsia="微軟正黑體" w:hAnsi="Arial" w:cs="Arial"/>
        <w:b/>
        <w:color w:val="0070C0"/>
        <w:sz w:val="36"/>
        <w:szCs w:val="36"/>
      </w:rPr>
      <w:t>境外基金</w:t>
    </w:r>
    <w:r w:rsidR="00B02AB4">
      <w:rPr>
        <w:rFonts w:ascii="Arial" w:eastAsia="微軟正黑體" w:hAnsi="Arial" w:cs="Arial" w:hint="eastAsia"/>
        <w:b/>
        <w:color w:val="0070C0"/>
        <w:sz w:val="36"/>
        <w:szCs w:val="36"/>
      </w:rPr>
      <w:t>(</w:t>
    </w:r>
    <w:r w:rsidR="00B02AB4">
      <w:rPr>
        <w:rFonts w:ascii="Arial" w:eastAsia="微軟正黑體" w:hAnsi="Arial" w:cs="Arial" w:hint="eastAsia"/>
        <w:b/>
        <w:color w:val="0070C0"/>
        <w:sz w:val="36"/>
        <w:szCs w:val="36"/>
      </w:rPr>
      <w:t>月報及配息組成</w:t>
    </w:r>
    <w:r w:rsidR="00B02AB4">
      <w:rPr>
        <w:rFonts w:ascii="Arial" w:eastAsia="微軟正黑體" w:hAnsi="Arial" w:cs="Arial" w:hint="eastAsia"/>
        <w:b/>
        <w:color w:val="0070C0"/>
        <w:sz w:val="36"/>
        <w:szCs w:val="36"/>
      </w:rPr>
      <w:t>)</w:t>
    </w:r>
  </w:p>
  <w:p w:rsidR="00FC0D9E" w:rsidRDefault="00FC0D9E">
    <w:pPr>
      <w:pStyle w:val="aa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16793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3D40"/>
    <w:rsid w:val="000062B2"/>
    <w:rsid w:val="000208F9"/>
    <w:rsid w:val="00023292"/>
    <w:rsid w:val="00026303"/>
    <w:rsid w:val="0005300D"/>
    <w:rsid w:val="00076306"/>
    <w:rsid w:val="00076A1F"/>
    <w:rsid w:val="000A2D7C"/>
    <w:rsid w:val="000B2A9D"/>
    <w:rsid w:val="000B42E8"/>
    <w:rsid w:val="000C1EC4"/>
    <w:rsid w:val="000D375C"/>
    <w:rsid w:val="00135C7C"/>
    <w:rsid w:val="0014041B"/>
    <w:rsid w:val="00154D07"/>
    <w:rsid w:val="001732B3"/>
    <w:rsid w:val="001762C5"/>
    <w:rsid w:val="001817CD"/>
    <w:rsid w:val="00181852"/>
    <w:rsid w:val="001A5CE2"/>
    <w:rsid w:val="001F49B1"/>
    <w:rsid w:val="00210088"/>
    <w:rsid w:val="00214874"/>
    <w:rsid w:val="002310FA"/>
    <w:rsid w:val="00232D92"/>
    <w:rsid w:val="00241907"/>
    <w:rsid w:val="002422B0"/>
    <w:rsid w:val="0025643D"/>
    <w:rsid w:val="00263762"/>
    <w:rsid w:val="00290956"/>
    <w:rsid w:val="002C28FE"/>
    <w:rsid w:val="002E62E5"/>
    <w:rsid w:val="002F3702"/>
    <w:rsid w:val="00300995"/>
    <w:rsid w:val="00315D26"/>
    <w:rsid w:val="00324E14"/>
    <w:rsid w:val="003664FB"/>
    <w:rsid w:val="00382AEB"/>
    <w:rsid w:val="00390BB8"/>
    <w:rsid w:val="003A06BA"/>
    <w:rsid w:val="003B7964"/>
    <w:rsid w:val="003F5F54"/>
    <w:rsid w:val="004059ED"/>
    <w:rsid w:val="0042757E"/>
    <w:rsid w:val="004A3235"/>
    <w:rsid w:val="004B3F1D"/>
    <w:rsid w:val="004F42B7"/>
    <w:rsid w:val="0053003A"/>
    <w:rsid w:val="00533E06"/>
    <w:rsid w:val="005348B2"/>
    <w:rsid w:val="005356BB"/>
    <w:rsid w:val="00550D3B"/>
    <w:rsid w:val="005541EC"/>
    <w:rsid w:val="00577202"/>
    <w:rsid w:val="005848EB"/>
    <w:rsid w:val="00590A25"/>
    <w:rsid w:val="005B1891"/>
    <w:rsid w:val="005D6403"/>
    <w:rsid w:val="005E0B18"/>
    <w:rsid w:val="006041F9"/>
    <w:rsid w:val="0060677F"/>
    <w:rsid w:val="00616CF7"/>
    <w:rsid w:val="00624931"/>
    <w:rsid w:val="00635AB2"/>
    <w:rsid w:val="00637A83"/>
    <w:rsid w:val="00683610"/>
    <w:rsid w:val="00691C6F"/>
    <w:rsid w:val="006A151F"/>
    <w:rsid w:val="006A760F"/>
    <w:rsid w:val="006E1AFB"/>
    <w:rsid w:val="007308E5"/>
    <w:rsid w:val="0073567F"/>
    <w:rsid w:val="00735C28"/>
    <w:rsid w:val="007467C7"/>
    <w:rsid w:val="00754873"/>
    <w:rsid w:val="0076604F"/>
    <w:rsid w:val="00771487"/>
    <w:rsid w:val="00784707"/>
    <w:rsid w:val="00795BC1"/>
    <w:rsid w:val="007C0716"/>
    <w:rsid w:val="007D03AC"/>
    <w:rsid w:val="007F0660"/>
    <w:rsid w:val="007F6261"/>
    <w:rsid w:val="00803225"/>
    <w:rsid w:val="008032D7"/>
    <w:rsid w:val="00823409"/>
    <w:rsid w:val="00840B40"/>
    <w:rsid w:val="008B69BF"/>
    <w:rsid w:val="008C691C"/>
    <w:rsid w:val="008C7CA0"/>
    <w:rsid w:val="008D5426"/>
    <w:rsid w:val="008F2A4F"/>
    <w:rsid w:val="0093448A"/>
    <w:rsid w:val="009846A9"/>
    <w:rsid w:val="009B15D5"/>
    <w:rsid w:val="009B61A8"/>
    <w:rsid w:val="009D49CB"/>
    <w:rsid w:val="009F0171"/>
    <w:rsid w:val="009F05A1"/>
    <w:rsid w:val="009F5B41"/>
    <w:rsid w:val="00A20DA1"/>
    <w:rsid w:val="00A43D40"/>
    <w:rsid w:val="00A46334"/>
    <w:rsid w:val="00A541BF"/>
    <w:rsid w:val="00A822FA"/>
    <w:rsid w:val="00A9294C"/>
    <w:rsid w:val="00AA08F7"/>
    <w:rsid w:val="00AA2C5C"/>
    <w:rsid w:val="00AC1D45"/>
    <w:rsid w:val="00AD5BE0"/>
    <w:rsid w:val="00AF4EFD"/>
    <w:rsid w:val="00B011E0"/>
    <w:rsid w:val="00B018F3"/>
    <w:rsid w:val="00B02AB4"/>
    <w:rsid w:val="00B45000"/>
    <w:rsid w:val="00B530D6"/>
    <w:rsid w:val="00B555D6"/>
    <w:rsid w:val="00B81F1D"/>
    <w:rsid w:val="00B84D5C"/>
    <w:rsid w:val="00BA1153"/>
    <w:rsid w:val="00BD10F6"/>
    <w:rsid w:val="00BF684A"/>
    <w:rsid w:val="00C033FF"/>
    <w:rsid w:val="00C1082A"/>
    <w:rsid w:val="00C14656"/>
    <w:rsid w:val="00C23935"/>
    <w:rsid w:val="00C2414A"/>
    <w:rsid w:val="00C735B7"/>
    <w:rsid w:val="00C749FF"/>
    <w:rsid w:val="00CC016B"/>
    <w:rsid w:val="00CC569B"/>
    <w:rsid w:val="00CE01F9"/>
    <w:rsid w:val="00CE36C2"/>
    <w:rsid w:val="00D0783B"/>
    <w:rsid w:val="00D12E17"/>
    <w:rsid w:val="00D142E9"/>
    <w:rsid w:val="00D26289"/>
    <w:rsid w:val="00D41F17"/>
    <w:rsid w:val="00D45863"/>
    <w:rsid w:val="00D62D40"/>
    <w:rsid w:val="00D81156"/>
    <w:rsid w:val="00D901A6"/>
    <w:rsid w:val="00D91AF1"/>
    <w:rsid w:val="00DC3686"/>
    <w:rsid w:val="00DC51EA"/>
    <w:rsid w:val="00E20B24"/>
    <w:rsid w:val="00E83DD6"/>
    <w:rsid w:val="00EA4120"/>
    <w:rsid w:val="00EA76B1"/>
    <w:rsid w:val="00F30CCB"/>
    <w:rsid w:val="00F67CDC"/>
    <w:rsid w:val="00F8644A"/>
    <w:rsid w:val="00FC0D51"/>
    <w:rsid w:val="00FC0D9E"/>
    <w:rsid w:val="00FC1712"/>
    <w:rsid w:val="00FE0C54"/>
    <w:rsid w:val="00FF0C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7937"/>
    <o:shapelayout v:ext="edit">
      <o:idmap v:ext="edit" data="1"/>
    </o:shapelayout>
  </w:shapeDefaults>
  <w:decimalSymbol w:val="."/>
  <w:listSeparator w:val=","/>
  <w14:docId w14:val="22BFBCB2"/>
  <w15:docId w15:val="{1EC8A598-3383-4FAA-AB7D-469B66A02F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43D40"/>
    <w:rPr>
      <w:rFonts w:ascii="Calibri" w:eastAsia="新細明體" w:hAnsi="Calibri" w:cs="新細明體"/>
      <w:kern w:val="0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43D40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A43D40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A43D40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A43D40"/>
    <w:rPr>
      <w:rFonts w:asciiTheme="majorHAnsi" w:eastAsiaTheme="majorEastAsia" w:hAnsiTheme="majorHAnsi" w:cstheme="majorBidi"/>
      <w:kern w:val="0"/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FC0D9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FC0D9E"/>
    <w:rPr>
      <w:rFonts w:ascii="Calibri" w:eastAsia="新細明體" w:hAnsi="Calibri" w:cs="新細明體"/>
      <w:kern w:val="0"/>
      <w:sz w:val="20"/>
      <w:szCs w:val="20"/>
    </w:rPr>
  </w:style>
  <w:style w:type="table" w:styleId="a9">
    <w:name w:val="Table Grid"/>
    <w:basedOn w:val="a1"/>
    <w:uiPriority w:val="59"/>
    <w:rsid w:val="00FC0D9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unhideWhenUsed/>
    <w:rsid w:val="00FC0D9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首 字元"/>
    <w:basedOn w:val="a0"/>
    <w:link w:val="aa"/>
    <w:uiPriority w:val="99"/>
    <w:rsid w:val="00FC0D9E"/>
    <w:rPr>
      <w:rFonts w:ascii="Calibri" w:eastAsia="新細明體" w:hAnsi="Calibri" w:cs="新細明體"/>
      <w:kern w:val="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751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image" Target="media/image3.emf"/><Relationship Id="rId26" Type="http://schemas.openxmlformats.org/officeDocument/2006/relationships/hyperlink" Target="https://announce.fundclear.com.tw/MOPSFundWeb/A01_02.jsp?fundId=MIZ" TargetMode="External"/><Relationship Id="rId39" Type="http://schemas.openxmlformats.org/officeDocument/2006/relationships/header" Target="header1.xml"/><Relationship Id="rId21" Type="http://schemas.openxmlformats.org/officeDocument/2006/relationships/oleObject" Target="embeddings/oleObject6.bin"/><Relationship Id="rId34" Type="http://schemas.openxmlformats.org/officeDocument/2006/relationships/oleObject" Target="embeddings/oleObject12.bin"/><Relationship Id="rId42" Type="http://schemas.openxmlformats.org/officeDocument/2006/relationships/theme" Target="theme/theme1.xml"/><Relationship Id="rId7" Type="http://schemas.openxmlformats.org/officeDocument/2006/relationships/hyperlink" Target="https://announce.fundclear.com.tw/MOPSFundWeb/A01_02.jsp?fundId=GEQUA" TargetMode="External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hyperlink" Target="https://announce.fundclear.com.tw/MOPSFundWeb/A01_02.jsp?fundId=MIB" TargetMode="External"/><Relationship Id="rId29" Type="http://schemas.openxmlformats.org/officeDocument/2006/relationships/image" Target="media/image4.em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24" Type="http://schemas.openxmlformats.org/officeDocument/2006/relationships/hyperlink" Target="https://announce.fundclear.com.tw/MOPSFundWeb/A01_02.jsp?fundId=MIY" TargetMode="External"/><Relationship Id="rId32" Type="http://schemas.openxmlformats.org/officeDocument/2006/relationships/oleObject" Target="embeddings/oleObject11.bin"/><Relationship Id="rId37" Type="http://schemas.openxmlformats.org/officeDocument/2006/relationships/image" Target="media/image5.emf"/><Relationship Id="rId40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hyperlink" Target="https://announce.fundclear.com.tw/MOPSFundWeb/A01_02.jsp?fundId=MGBEA" TargetMode="External"/><Relationship Id="rId23" Type="http://schemas.openxmlformats.org/officeDocument/2006/relationships/oleObject" Target="embeddings/oleObject7.bin"/><Relationship Id="rId28" Type="http://schemas.openxmlformats.org/officeDocument/2006/relationships/hyperlink" Target="https://announce.fundclear.com.tw/MOPSFundWeb/A01_02.jsp?fundId=00BD5M6702" TargetMode="External"/><Relationship Id="rId36" Type="http://schemas.openxmlformats.org/officeDocument/2006/relationships/oleObject" Target="embeddings/oleObject13.bin"/><Relationship Id="rId10" Type="http://schemas.openxmlformats.org/officeDocument/2006/relationships/hyperlink" Target="https://announce.fundclear.com.tw/MOPSFundWeb/A01_02.jsp?fundId=GEQEA" TargetMode="External"/><Relationship Id="rId19" Type="http://schemas.openxmlformats.org/officeDocument/2006/relationships/oleObject" Target="embeddings/oleObject5.bin"/><Relationship Id="rId31" Type="http://schemas.openxmlformats.org/officeDocument/2006/relationships/hyperlink" Target="https://announce.fundclear.com.tw/MOPSFundWeb/A01_02.jsp?fundId=00BD5M6819" TargetMode="Externa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3.bin"/><Relationship Id="rId22" Type="http://schemas.openxmlformats.org/officeDocument/2006/relationships/hyperlink" Target="https://announce.fundclear.com.tw/MOPSFundWeb/A01_02.jsp?fundId=MIP" TargetMode="External"/><Relationship Id="rId27" Type="http://schemas.openxmlformats.org/officeDocument/2006/relationships/oleObject" Target="embeddings/oleObject9.bin"/><Relationship Id="rId30" Type="http://schemas.openxmlformats.org/officeDocument/2006/relationships/oleObject" Target="embeddings/oleObject10.bin"/><Relationship Id="rId35" Type="http://schemas.openxmlformats.org/officeDocument/2006/relationships/hyperlink" Target="https://announce.fundclear.com.tw/MOPSFundWeb/A01_02.jsp?fundId=00BD5M6926" TargetMode="External"/><Relationship Id="rId8" Type="http://schemas.openxmlformats.org/officeDocument/2006/relationships/image" Target="media/image1.emf"/><Relationship Id="rId3" Type="http://schemas.openxmlformats.org/officeDocument/2006/relationships/settings" Target="settings.xml"/><Relationship Id="rId12" Type="http://schemas.openxmlformats.org/officeDocument/2006/relationships/hyperlink" Target="https://announce.fundclear.com.tw/MOPSFundWeb/A01_02.jsp?fundId=MGBUA" TargetMode="External"/><Relationship Id="rId17" Type="http://schemas.openxmlformats.org/officeDocument/2006/relationships/hyperlink" Target="https://announce.fundclear.com.tw/MOPSFundWeb/A01_02.jsp?fundId=MIA" TargetMode="External"/><Relationship Id="rId25" Type="http://schemas.openxmlformats.org/officeDocument/2006/relationships/oleObject" Target="embeddings/oleObject8.bin"/><Relationship Id="rId33" Type="http://schemas.openxmlformats.org/officeDocument/2006/relationships/hyperlink" Target="https://announce.fundclear.com.tw/MOPSFundWeb/A01_02.jsp?fundId=00BD5M6V48" TargetMode="External"/><Relationship Id="rId38" Type="http://schemas.openxmlformats.org/officeDocument/2006/relationships/oleObject" Target="embeddings/oleObject14.bin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84CF59-7DE4-41FB-8332-BFE463978C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369</Words>
  <Characters>2109</Characters>
  <Application>Microsoft Office Word</Application>
  <DocSecurity>0</DocSecurity>
  <Lines>17</Lines>
  <Paragraphs>4</Paragraphs>
  <ScaleCrop>false</ScaleCrop>
  <Company/>
  <LinksUpToDate>false</LinksUpToDate>
  <CharactersWithSpaces>2474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Chris.LIU</dc:creator>
  <cp:lastModifiedBy>梁書寧 (Frank.LIANG)</cp:lastModifiedBy>
  <cp:revision>3</cp:revision>
  <dcterms:created xsi:type="dcterms:W3CDTF">2025-08-26T08:13:00Z</dcterms:created>
  <dcterms:modified xsi:type="dcterms:W3CDTF">2025-08-26T08:18:00Z</dcterms:modified>
</cp:coreProperties>
</file>